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ook w:firstColumn="1" w:firstRow="1" w:lastColumn="0" w:lastRow="0" w:noHBand="0" w:noVBand="1" w:val="04A0"/>
      </w:tblPr>
      <w:tblGrid>
        <w:gridCol w:w="9026"/>
      </w:tblGrid>
      <w:tr>
        <w:tc>
          <w:tcPr>
            <w:tcW w:type="dxa" w:w="9026"/>
          </w:tcPr>
          <w:p>
            <w:r/>
            <w:r>
              <w:rPr>
                <w:b/>
                <w:sz w:val="24"/>
              </w:rPr>
              <w:t>Spotahome</w:t>
            </w:r>
          </w:p>
        </w:tc>
      </w:tr>
      <w:tr>
        <w:tc>
          <w:tcPr>
            <w:tcW w:type="dxa" w:w="9026"/>
          </w:tcPr>
          <w:p>
            <w:r/>
            <w:r>
              <w:rPr>
                <w:b/>
                <w:color w:val="2D4DC4"/>
                <w:sz w:val="52"/>
              </w:rPr>
              <w:t>Interview guide</w:t>
            </w:r>
          </w:p>
        </w:tc>
      </w:tr>
      <w:tr>
        <w:tc>
          <w:tcPr>
            <w:tcW w:type="dxa" w:w="9026"/>
          </w:tcPr>
          <w:p>
            <w:r/>
            <w:r>
              <w:rPr>
                <w:b w:val="0"/>
                <w:sz w:val="24"/>
              </w:rPr>
              <w:t>Facilitation guide for comprehensive interviews, renting without visiting</w:t>
            </w:r>
          </w:p>
        </w:tc>
      </w:tr>
    </w:tbl>
    <w:p/>
    <w:p>
      <w:r>
        <w:rPr>
          <w:i/>
          <w:color w:val="666666"/>
        </w:rPr>
        <w:t>v2, 7 October 2026. The interviews were not run as part of this project: this guide is ready to use. To be used with the note-taking grid (Excel).</w:t>
      </w:r>
    </w:p>
    <w:p>
      <w:pPr>
        <w:pStyle w:val="Heading1"/>
      </w:pPr>
      <w:r>
        <w:t>1 | Preparing the interviews</w:t>
      </w:r>
    </w:p>
    <w:p>
      <w:pPr>
        <w:pStyle w:val="Heading2"/>
      </w:pPr>
      <w:r>
        <w:t>1.1 | Objectives</w:t>
      </w:r>
    </w:p>
    <w:p>
      <w:pPr>
        <w:keepNext/>
      </w:pPr>
      <w:r>
        <w:rPr>
          <w:b w:val="0"/>
          <w:i w:val="0"/>
        </w:rPr>
        <w:t>This study aims to:</w:t>
      </w:r>
    </w:p>
    <w:p>
      <w:pPr>
        <w:pStyle w:val="ListBullet"/>
      </w:pPr>
      <w:r>
        <w:t>Understand how tenants build trust in a home they have never seen, at the moment of choosing.</w:t>
      </w:r>
    </w:p>
    <w:p>
      <w:pPr>
        <w:pStyle w:val="ListBullet"/>
      </w:pPr>
      <w:r>
        <w:t>Rebuild the moment that trust falls, and what makes it fall: the real price, the home, the silence after paying.</w:t>
      </w:r>
    </w:p>
    <w:p>
      <w:pPr>
        <w:pStyle w:val="ListBullet"/>
      </w:pPr>
      <w:r>
        <w:t>Compare how tenants qualify a problem with how the terms qualify it.</w:t>
      </w:r>
    </w:p>
    <w:p>
      <w:pPr>
        <w:pStyle w:val="ListBullet"/>
      </w:pPr>
      <w:r>
        <w:t>Hear those who don't write reviews: people who gave up before paying, and parents who book for their child.</w:t>
      </w:r>
    </w:p>
    <w:p>
      <w:pPr>
        <w:pStyle w:val="Heading2"/>
      </w:pPr>
      <w:r>
        <w:t>1.2 | Hypotheses to check</w:t>
      </w:r>
    </w:p>
    <w:p>
      <w:r>
        <w:rPr>
          <w:b w:val="0"/>
          <w:i w:val="0"/>
        </w:rPr>
        <w:t>The hypotheses come from the netnography (716 hand-coded reviews), the walkthrough of the real journey and the ergonomic audit.</w:t>
      </w:r>
    </w:p>
    <w:p>
      <w:pPr>
        <w:pStyle w:val="ListBullet"/>
      </w:pPr>
      <w:r>
        <w:rPr>
          <w:b/>
          <w:i w:val="0"/>
        </w:rPr>
        <w:t xml:space="preserve">H1. </w:t>
      </w:r>
      <w:r>
        <w:rPr>
          <w:b w:val="0"/>
          <w:i w:val="0"/>
        </w:rPr>
        <w:t xml:space="preserve">Tenants discover the real cost after sending their request, and that is when their trust tips over. </w:t>
      </w:r>
      <w:r>
        <w:rPr>
          <w:b w:val="0"/>
          <w:i/>
          <w:color w:val="666666"/>
        </w:rPr>
        <w:t>(16% of 1-2 star reviews; audit 14 and 15)</w:t>
      </w:r>
    </w:p>
    <w:p>
      <w:pPr>
        <w:pStyle w:val="ListBullet"/>
      </w:pPr>
      <w:r>
        <w:rPr>
          <w:b/>
          <w:i w:val="0"/>
        </w:rPr>
        <w:t xml:space="preserve">H2. </w:t>
      </w:r>
      <w:r>
        <w:rPr>
          <w:b w:val="0"/>
          <w:i w:val="0"/>
        </w:rPr>
        <w:t xml:space="preserve">"Verified" is read as "recently visited by someone from Spotahome". </w:t>
      </w:r>
      <w:r>
        <w:rPr>
          <w:b w:val="0"/>
          <w:i/>
          <w:color w:val="666666"/>
        </w:rPr>
        <w:t>(verification 17 months old in median; audit 07)</w:t>
      </w:r>
    </w:p>
    <w:p>
      <w:pPr>
        <w:pStyle w:val="ListBullet"/>
      </w:pPr>
      <w:r>
        <w:rPr>
          <w:b/>
          <w:i w:val="0"/>
        </w:rPr>
        <w:t xml:space="preserve">H3. </w:t>
      </w:r>
      <w:r>
        <w:rPr>
          <w:b w:val="0"/>
          <w:i w:val="0"/>
        </w:rPr>
        <w:t xml:space="preserve">Before arriving, tenants don't know what gives them the right to cancel. </w:t>
      </w:r>
      <w:r>
        <w:rPr>
          <w:b w:val="0"/>
          <w:i/>
          <w:color w:val="666666"/>
        </w:rPr>
        <w:t>(terms 7.1 and 7.2; 28.5% of negative reviews)</w:t>
      </w:r>
    </w:p>
    <w:p>
      <w:pPr>
        <w:pStyle w:val="ListBullet"/>
      </w:pPr>
      <w:r>
        <w:rPr>
          <w:b/>
          <w:i w:val="0"/>
        </w:rPr>
        <w:t xml:space="preserve">H4. </w:t>
      </w:r>
      <w:r>
        <w:rPr>
          <w:b w:val="0"/>
          <w:i w:val="0"/>
        </w:rPr>
        <w:t xml:space="preserve">Without visible tracking after paying, people turn to workarounds. </w:t>
      </w:r>
      <w:r>
        <w:rPr>
          <w:b w:val="0"/>
          <w:i/>
          <w:color w:val="666666"/>
        </w:rPr>
        <w:t>(49% mention silence; 88% of negative reviews get a public reply)</w:t>
      </w:r>
    </w:p>
    <w:p>
      <w:pPr>
        <w:pStyle w:val="ListBullet"/>
      </w:pPr>
      <w:r>
        <w:rPr>
          <w:b/>
          <w:i w:val="0"/>
        </w:rPr>
        <w:t xml:space="preserve">H5. </w:t>
      </w:r>
      <w:r>
        <w:rPr>
          <w:b w:val="0"/>
          <w:i w:val="0"/>
        </w:rPr>
        <w:t xml:space="preserve">Fear of having nowhere pushes blind requests. </w:t>
      </w:r>
      <w:r>
        <w:rPr>
          <w:b w:val="0"/>
          <w:i/>
          <w:color w:val="666666"/>
        </w:rPr>
        <w:t>(multiple requests, chains of refusals; audit 20)</w:t>
      </w:r>
    </w:p>
    <w:p>
      <w:pPr>
        <w:pStyle w:val="ListBullet"/>
      </w:pPr>
      <w:r>
        <w:rPr>
          <w:b/>
          <w:i w:val="0"/>
        </w:rPr>
        <w:t xml:space="preserve">H6. </w:t>
      </w:r>
      <w:r>
        <w:rPr>
          <w:b w:val="0"/>
          <w:i w:val="0"/>
        </w:rPr>
        <w:t xml:space="preserve">A named, reachable contact matters more than written guarantees. </w:t>
      </w:r>
      <w:r>
        <w:rPr>
          <w:b w:val="0"/>
          <w:i/>
          <w:color w:val="666666"/>
        </w:rPr>
        <w:t>(17.5% of positive reviews name an agent; no public reply is signed)</w:t>
      </w:r>
    </w:p>
    <w:p>
      <w:pPr>
        <w:pStyle w:val="Heading2"/>
      </w:pPr>
      <w:r>
        <w:t>1.3 | Material</w:t>
      </w:r>
    </w:p>
    <w:p>
      <w:pPr>
        <w:pStyle w:val="ListBullet"/>
      </w:pPr>
      <w:r>
        <w:t>Three screenshots of real listings, printed or shared on screen: a shared room, a studio, an apartment (appendix B).</w:t>
      </w:r>
    </w:p>
    <w:p>
      <w:pPr>
        <w:pStyle w:val="ListBullet"/>
      </w:pPr>
      <w:r>
        <w:t>The payment breakdown of listing 1497501 (Madrid), 1 December to 28 February.</w:t>
      </w:r>
    </w:p>
    <w:p>
      <w:pPr>
        <w:pStyle w:val="ListBullet"/>
      </w:pPr>
      <w:r>
        <w:t>Ten situation cards for the sort (section 5).</w:t>
      </w:r>
    </w:p>
    <w:p>
      <w:pPr>
        <w:pStyle w:val="ListBullet"/>
      </w:pPr>
      <w:r>
        <w:t>The consent form (appendix A) and the note-taking grid (related Excel file).</w:t>
      </w:r>
    </w:p>
    <w:p>
      <w:pPr>
        <w:pStyle w:val="Heading2"/>
      </w:pPr>
      <w:r>
        <w:t>1.4 | Format</w:t>
      </w:r>
    </w:p>
    <w:p>
      <w:pPr>
        <w:pStyle w:val="Heading3"/>
      </w:pPr>
      <w:r>
        <w:t>Running the sessions</w:t>
      </w:r>
    </w:p>
    <w:p>
      <w:r>
        <w:rPr>
          <w:b w:val="0"/>
          <w:i w:val="0"/>
        </w:rPr>
        <w:t>Individual 60-minute interviews, by video call or in person, camera on if the participant agrees. The audio recording is only used for analysis and deleted six months later.</w:t>
      </w:r>
    </w:p>
    <w:p>
      <w:pPr>
        <w:pStyle w:val="Heading3"/>
      </w:pPr>
      <w:r>
        <w:t>Interviewer's stance</w:t>
      </w:r>
    </w:p>
    <w:p>
      <w:pPr>
        <w:keepNext/>
      </w:pPr>
      <w:r>
        <w:rPr>
          <w:b w:val="0"/>
          <w:i w:val="0"/>
        </w:rPr>
        <w:t>The interview is comprehensive, in Jean-Claude Kaufmann's sense: the interviewer doesn't read a list of questions, she engages in the conversation and follows the thread of the story. The questions below are landmarks. She steps in to:</w:t>
      </w:r>
    </w:p>
    <w:p>
      <w:pPr>
        <w:pStyle w:val="ListBullet"/>
      </w:pPr>
      <w:r>
        <w:t>get specific situations rather than opinions ("the last time you…");</w:t>
      </w:r>
    </w:p>
    <w:p>
      <w:pPr>
        <w:pStyle w:val="ListBullet"/>
      </w:pPr>
      <w:r>
        <w:t>prompt for concrete details: amounts, dates, screenshots, messages received;</w:t>
      </w:r>
    </w:p>
    <w:p>
      <w:pPr>
        <w:pStyle w:val="ListBullet"/>
      </w:pPr>
      <w:r>
        <w:t>never show how the terms qualify a situation before the card sort is over.</w:t>
      </w:r>
    </w:p>
    <w:p>
      <w:pPr>
        <w:pStyle w:val="Heading2"/>
      </w:pPr>
      <w:r>
        <w:t>1.5 | Participants</w:t>
      </w:r>
    </w:p>
    <w:p>
      <w:r>
        <w:rPr>
          <w:b w:val="0"/>
          <w:i w:val="0"/>
        </w:rPr>
        <w:t>The study relies on 8 individual interviews.</w:t>
      </w:r>
    </w:p>
    <w:p>
      <w:pPr>
        <w:pStyle w:val="ListBullet"/>
      </w:pPr>
      <w:r>
        <w:t>2 people who rented through Spotahome in the last 12 months, no incident: understand what reassured them.</w:t>
      </w:r>
    </w:p>
    <w:p>
      <w:pPr>
        <w:pStyle w:val="ListBullet"/>
      </w:pPr>
      <w:r>
        <w:t>2 people who rented through Spotahome and had a dispute (deposit, home not as listed, cancellation): rebuild the moment trust falls.</w:t>
      </w:r>
    </w:p>
    <w:p>
      <w:pPr>
        <w:pStyle w:val="ListBullet"/>
      </w:pPr>
      <w:r>
        <w:t>1 parent or relative who booked for someone else: frequent in reviews, rarely asked.</w:t>
      </w:r>
    </w:p>
    <w:p>
      <w:pPr>
        <w:pStyle w:val="ListBullet"/>
      </w:pPr>
      <w:r>
        <w:t>2 people who started a booking then gave up before paying: the ones who never write reviews.</w:t>
      </w:r>
    </w:p>
    <w:p>
      <w:pPr>
        <w:pStyle w:val="ListBullet"/>
      </w:pPr>
      <w:r>
        <w:t>1 person who rented remotely on another platform, as a point of comparison.</w:t>
      </w:r>
    </w:p>
    <w:p>
      <w:pPr>
        <w:pStyle w:val="Heading2"/>
      </w:pPr>
      <w:r>
        <w:t>1.6 | Segmentation criteria</w:t>
      </w:r>
    </w:p>
    <w:p>
      <w:pPr>
        <w:keepNext/>
      </w:pPr>
      <w:r>
        <w:rPr>
          <w:b w:val="0"/>
          <w:i w:val="0"/>
        </w:rPr>
        <w:t>The panel will be split along four criteria:</w:t>
      </w:r>
    </w:p>
    <w:p>
      <w:pPr>
        <w:pStyle w:val="ListBullet"/>
      </w:pPr>
      <w:r>
        <w:t>Age:</w:t>
      </w:r>
    </w:p>
    <w:p>
      <w:pPr>
        <w:pStyle w:val="ListBullet2"/>
      </w:pPr>
      <w:r>
        <w:t>at least 2 people over 30, the others between 18 and 30</w:t>
      </w:r>
    </w:p>
    <w:p>
      <w:pPr>
        <w:pStyle w:val="ListBullet"/>
      </w:pPr>
      <w:r>
        <w:t>Situation:</w:t>
      </w:r>
    </w:p>
    <w:p>
      <w:pPr>
        <w:pStyle w:val="ListBullet2"/>
      </w:pPr>
      <w:r>
        <w:t>at least 3 exchange students (Erasmus, internship)</w:t>
      </w:r>
    </w:p>
    <w:p>
      <w:pPr>
        <w:pStyle w:val="ListBullet2"/>
      </w:pPr>
      <w:r>
        <w:t>2 workers relocating</w:t>
      </w:r>
    </w:p>
    <w:p>
      <w:pPr>
        <w:pStyle w:val="ListBullet"/>
      </w:pPr>
      <w:r>
        <w:t>Nationality and language:</w:t>
      </w:r>
    </w:p>
    <w:p>
      <w:pPr>
        <w:pStyle w:val="ListBullet2"/>
      </w:pPr>
      <w:r>
        <w:t>at least 3 nationalities</w:t>
      </w:r>
    </w:p>
    <w:p>
      <w:pPr>
        <w:pStyle w:val="ListBullet2"/>
      </w:pPr>
      <w:r>
        <w:t>1 interview in French</w:t>
      </w:r>
    </w:p>
    <w:p>
      <w:pPr>
        <w:pStyle w:val="ListBullet"/>
      </w:pPr>
      <w:r>
        <w:t>Cities:</w:t>
      </w:r>
    </w:p>
    <w:p>
      <w:pPr>
        <w:pStyle w:val="ListBullet2"/>
      </w:pPr>
      <w:r>
        <w:t>at least 2 cities among Madrid, Barcelona, Milan, Rome, Lisbon</w:t>
      </w:r>
    </w:p>
    <w:p>
      <w:pPr>
        <w:pStyle w:val="Heading2"/>
      </w:pPr>
      <w:r>
        <w:t>1.7 | Internal biases</w:t>
      </w:r>
    </w:p>
    <w:p>
      <w:pPr>
        <w:keepNext/>
      </w:pPr>
      <w:r>
        <w:rPr>
          <w:b w:val="0"/>
          <w:i w:val="0"/>
        </w:rPr>
        <w:t>Internal biases are the factors that can affect the objectivity of the results:</w:t>
      </w:r>
    </w:p>
    <w:p>
      <w:pPr>
        <w:keepNext/>
        <w:spacing w:after="0"/>
      </w:pPr>
      <w:r>
        <w:rPr>
          <w:b/>
        </w:rPr>
        <w:t>Recall bias:</w:t>
      </w:r>
    </w:p>
    <w:p>
      <w:r>
        <w:t>a rental from a year ago is told differently. Booking emails help date the story.</w:t>
      </w:r>
    </w:p>
    <w:p>
      <w:pPr>
        <w:keepNext/>
        <w:spacing w:after="0"/>
      </w:pPr>
      <w:r>
        <w:rPr>
          <w:b/>
        </w:rPr>
        <w:t>Interviewer bias:</w:t>
      </w:r>
    </w:p>
    <w:p>
      <w:r>
        <w:t>the interviewer has read 716 reviews and the audit. She must let the story come without trying to confirm the hypotheses.</w:t>
      </w:r>
    </w:p>
    <w:p>
      <w:pPr>
        <w:keepNext/>
        <w:spacing w:after="0"/>
      </w:pPr>
      <w:r>
        <w:rPr>
          <w:b/>
        </w:rPr>
        <w:t>Desirability bias:</w:t>
      </w:r>
    </w:p>
    <w:p>
      <w:r>
        <w:t>the participant may soften criticism so as not to offend. Remind them the interviewer doesn't work for Spotahome.</w:t>
      </w:r>
    </w:p>
    <w:p>
      <w:pPr>
        <w:keepNext/>
        <w:spacing w:after="0"/>
      </w:pPr>
      <w:r>
        <w:rPr>
          <w:b/>
        </w:rPr>
        <w:t>Recruitment bias:</w:t>
      </w:r>
    </w:p>
    <w:p>
      <w:r>
        <w:t>people in a dispute answer more readily. Quotas per profile balance it.</w:t>
      </w:r>
    </w:p>
    <w:p>
      <w:pPr>
        <w:pStyle w:val="Heading2"/>
      </w:pPr>
      <w:r>
        <w:t>1.8 | Screener</w:t>
      </w:r>
    </w:p>
    <w:p>
      <w:pPr>
        <w:pStyle w:val="ListNumber"/>
      </w:pPr>
      <w:r>
        <w:t>In the last 2 years, have you rented a furnished home for 1 to 12 months without visiting it before paying? (yes / no)</w:t>
      </w:r>
    </w:p>
    <w:p>
      <w:pPr>
        <w:pStyle w:val="ListNumber"/>
      </w:pPr>
      <w:r>
        <w:t>On which platform? (Spotahome / another, which one / directly)</w:t>
      </w:r>
    </w:p>
    <w:p>
      <w:pPr>
        <w:pStyle w:val="ListNumber"/>
      </w:pPr>
      <w:r>
        <w:t>For whom? (me / my child or a relative / other)</w:t>
      </w:r>
    </w:p>
    <w:p>
      <w:pPr>
        <w:pStyle w:val="ListNumber"/>
      </w:pPr>
      <w:r>
        <w:t>Did you go as far as paying? (yes / no, I stopped before)</w:t>
      </w:r>
    </w:p>
    <w:p>
      <w:pPr>
        <w:pStyle w:val="ListNumber"/>
      </w:pPr>
      <w:r>
        <w:t>Did you have a disagreement with the platform or the landlord? (no / yes, about…)</w:t>
      </w:r>
    </w:p>
    <w:p>
      <w:pPr>
        <w:pStyle w:val="Heading1"/>
      </w:pPr>
      <w:r>
        <w:t>2 | Introduction to the participant [3 min]</w:t>
      </w:r>
    </w:p>
    <w:p>
      <w:r>
        <w:rPr>
          <w:b w:val="0"/>
          <w:i/>
          <w:color w:val="4B82DE"/>
        </w:rPr>
        <w:t>"Hello,</w:t>
      </w:r>
    </w:p>
    <w:p>
      <w:r>
        <w:rPr>
          <w:b w:val="0"/>
          <w:i/>
          <w:color w:val="4B82DE"/>
        </w:rPr>
        <w:t>Thank you for taking the time to take part.</w:t>
      </w:r>
    </w:p>
    <w:p>
      <w:r>
        <w:rPr>
          <w:b w:val="0"/>
          <w:i/>
          <w:color w:val="4B82DE"/>
        </w:rPr>
        <w:t>I'm interested in how people choose a home when they can't visit it. I'll mostly ask you to tell me what happened to you, in as much detail as possible.</w:t>
      </w:r>
    </w:p>
    <w:p>
      <w:r>
        <w:rPr>
          <w:b w:val="0"/>
          <w:i/>
          <w:color w:val="4B82DE"/>
        </w:rPr>
        <w:t>There's no right or wrong answer. I don't work for Spotahome: you can say anything.</w:t>
      </w:r>
    </w:p>
    <w:p>
      <w:r>
        <w:rPr>
          <w:b w:val="0"/>
          <w:i/>
          <w:color w:val="4B82DE"/>
        </w:rPr>
        <w:t>As stated in the form, the interview is recorded for analysis only. What you say will be anonymised.</w:t>
      </w:r>
    </w:p>
    <w:p>
      <w:r>
        <w:rPr>
          <w:b w:val="0"/>
          <w:i/>
          <w:color w:val="4B82DE"/>
          <w:highlight w:val="yellow"/>
        </w:rPr>
        <w:t>[name] is joining us today to take notes.</w:t>
      </w:r>
    </w:p>
    <w:p>
      <w:r>
        <w:rPr>
          <w:b w:val="0"/>
          <w:i/>
          <w:color w:val="4B82DE"/>
        </w:rPr>
        <w:t>Any questions before we start?"</w:t>
      </w:r>
    </w:p>
    <w:p>
      <w:r>
        <w:rPr>
          <w:b/>
          <w:i w:val="0"/>
          <w:color w:val="00A889"/>
        </w:rPr>
        <w:t>→ Start the recording</w:t>
      </w:r>
    </w:p>
    <w:p>
      <w:pPr>
        <w:pStyle w:val="Heading1"/>
      </w:pPr>
      <w:r>
        <w:t>3 | The story of the last rental [15 min]</w:t>
      </w:r>
    </w:p>
    <w:p>
      <w:r>
        <w:rPr>
          <w:b w:val="0"/>
          <w:i/>
          <w:color w:val="4B82DE"/>
        </w:rPr>
        <w:t>"To start, tell me from the moment you knew you had to find somewhere to live there."</w:t>
      </w:r>
    </w:p>
    <w:p>
      <w:pPr>
        <w:pStyle w:val="Heading3"/>
      </w:pPr>
      <w:r>
        <w:t>1. The context [5 min]</w:t>
      </w:r>
    </w:p>
    <w:p>
      <w:pPr>
        <w:pStyle w:val="ListBullet"/>
      </w:pPr>
      <w:r>
        <w:t>Where were you at that time? How much time did you have?</w:t>
      </w:r>
    </w:p>
    <w:p>
      <w:pPr>
        <w:pStyle w:val="ListBullet"/>
      </w:pPr>
      <w:r>
        <w:t>Where did you start looking? Who advised you?</w:t>
      </w:r>
    </w:p>
    <w:p>
      <w:pPr>
        <w:pStyle w:val="ListBullet2"/>
      </w:pPr>
      <w:r>
        <w:rPr>
          <w:i/>
          <w:color w:val="666666"/>
        </w:rPr>
        <w:t xml:space="preserve">Relances : </w:t>
      </w:r>
      <w:r>
        <w:rPr>
          <w:i/>
          <w:color w:val="666666"/>
        </w:rPr>
        <w:t>a school, an employer, a Facebook group, friends already there?</w:t>
      </w:r>
    </w:p>
    <w:p>
      <w:pPr>
        <w:pStyle w:val="Heading3"/>
      </w:pPr>
      <w:r>
        <w:t>2. The choice [5 min] · H2, H5</w:t>
      </w:r>
    </w:p>
    <w:p>
      <w:pPr>
        <w:pStyle w:val="ListBullet"/>
      </w:pPr>
      <w:r>
        <w:t>And the moment you chose that one, do you remember it? What made you think you could go for it?</w:t>
      </w:r>
    </w:p>
    <w:p>
      <w:pPr>
        <w:pStyle w:val="ListBullet"/>
      </w:pPr>
      <w:r>
        <w:t>Are there things you checked yourself? How?</w:t>
      </w:r>
    </w:p>
    <w:p>
      <w:pPr>
        <w:pStyle w:val="ListBullet"/>
      </w:pPr>
      <w:r>
        <w:t>Had you sent other requests at the same time? Why so many, or so few?</w:t>
      </w:r>
    </w:p>
    <w:p>
      <w:pPr>
        <w:pStyle w:val="ListBullet2"/>
      </w:pPr>
      <w:r>
        <w:rPr>
          <w:i/>
          <w:color w:val="666666"/>
        </w:rPr>
        <w:t xml:space="preserve">Relances : </w:t>
      </w:r>
      <w:r>
        <w:rPr>
          <w:i/>
          <w:color w:val="666666"/>
        </w:rPr>
        <w:t>screenshot of the listing, image search, Google Street View, reviews of the landlord?</w:t>
      </w:r>
    </w:p>
    <w:p>
      <w:pPr>
        <w:pStyle w:val="Heading3"/>
      </w:pPr>
      <w:r>
        <w:t>3. The money [5 min] · H1</w:t>
      </w:r>
    </w:p>
    <w:p>
      <w:pPr>
        <w:pStyle w:val="ListBullet"/>
      </w:pPr>
      <w:r>
        <w:t>How much did you think you'd pay in total, at that point? And in the end?</w:t>
      </w:r>
    </w:p>
    <w:p>
      <w:pPr>
        <w:pStyle w:val="ListBullet"/>
      </w:pPr>
      <w:r>
        <w:t>When did you learn the real amount? How did that feel?</w:t>
      </w:r>
    </w:p>
    <w:p>
      <w:r>
        <w:rPr>
          <w:b w:val="0"/>
          <w:i/>
          <w:color w:val="666666"/>
        </w:rPr>
        <w:t>[Write both amounts in the note-taking grid, in the participant's column.]</w:t>
      </w:r>
    </w:p>
    <w:p>
      <w:pPr>
        <w:pStyle w:val="Heading1"/>
      </w:pPr>
      <w:r>
        <w:t>4 | Photo-elicitation [15 min]</w:t>
      </w:r>
    </w:p>
    <w:p>
      <w:r>
        <w:rPr>
          <w:b/>
          <w:i w:val="0"/>
          <w:color w:val="00A889"/>
        </w:rPr>
        <w:t>→ Share listing 1 (apartment, Madrid), without comment.</w:t>
      </w:r>
    </w:p>
    <w:p>
      <w:r>
        <w:rPr>
          <w:b w:val="0"/>
          <w:i/>
          <w:color w:val="4B82DE"/>
        </w:rPr>
        <w:t>"I'll show you a real listing. Tell me what you look at, in order, as if you were discovering it for yourself."</w:t>
      </w:r>
    </w:p>
    <w:p>
      <w:r>
        <w:rPr>
          <w:b w:val="0"/>
          <w:i/>
          <w:color w:val="666666"/>
        </w:rPr>
        <w:t>[The participant goes through the listing. Note the reading order and the time spent on the badges.]</w:t>
      </w:r>
    </w:p>
    <w:p>
      <w:pPr>
        <w:pStyle w:val="ListBullet"/>
      </w:pPr>
      <w:r>
        <w:t>This little "Verified" badge, what does it mean exactly to you? By whom? When?</w:t>
      </w:r>
    </w:p>
    <w:p>
      <w:pPr>
        <w:pStyle w:val="ListBullet"/>
      </w:pPr>
      <w:r>
        <w:t>And this rating, 3.5 from 491 reviews, rating of what?</w:t>
      </w:r>
    </w:p>
    <w:p>
      <w:r>
        <w:rPr>
          <w:b w:val="0"/>
          <w:i/>
          <w:color w:val="4B82DE"/>
        </w:rPr>
        <w:t>"If you booked it from 1 December to 28 February, how much would you pay in total?"</w:t>
      </w:r>
    </w:p>
    <w:p>
      <w:r>
        <w:rPr>
          <w:b w:val="0"/>
          <w:i/>
          <w:color w:val="666666"/>
        </w:rPr>
        <w:t>[Note the amount given before showing the real breakdown. Expected answer: about €6,270 plus a €500 deposit.]</w:t>
      </w:r>
    </w:p>
    <w:p>
      <w:r>
        <w:rPr>
          <w:b/>
          <w:i w:val="0"/>
          <w:color w:val="00A889"/>
        </w:rPr>
        <w:t>→ Show the real payment breakdown.</w:t>
      </w:r>
    </w:p>
    <w:p>
      <w:pPr>
        <w:pStyle w:val="ListBullet"/>
      </w:pPr>
      <w:r>
        <w:t>What surprises you? What would you have wanted to see earlier?</w:t>
      </w:r>
    </w:p>
    <w:p>
      <w:pPr>
        <w:pStyle w:val="ListBullet"/>
      </w:pPr>
      <w:r>
        <w:t>"The Spotahome guarantee", here, what is it to you?</w:t>
      </w:r>
    </w:p>
    <w:p>
      <w:pPr>
        <w:pStyle w:val="Heading1"/>
      </w:pPr>
      <w:r>
        <w:t>5 | Card sort "Does it count?" [10 min] · H3</w:t>
      </w:r>
    </w:p>
    <w:p>
      <w:r>
        <w:rPr>
          <w:b w:val="0"/>
          <w:i/>
          <w:color w:val="4B82DE"/>
        </w:rPr>
        <w:t>"Here are ten situations that sometimes happen on arrival. Sort them into three piles: I can cancel and get a refund; they owe me a fix but I stay; too bad for me."</w:t>
      </w:r>
    </w:p>
    <w:p>
      <w:r>
        <w:rPr>
          <w:b w:val="0"/>
          <w:i/>
          <w:color w:val="666666"/>
        </w:rPr>
        <w:t>Right column: the terms' qualification, not to be shown during the interview.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13"/>
        <w:gridCol w:w="4513"/>
      </w:tblGrid>
      <w:tr>
        <w:tc>
          <w:tcPr>
            <w:tcW w:type="dxa" w:w="5953"/>
            <w:shd w:val="clear" w:color="auto" w:fill="E8E9F5"/>
          </w:tcPr>
          <w:p>
            <w:r/>
            <w:r>
              <w:rPr>
                <w:b/>
                <w:sz w:val="18"/>
              </w:rPr>
              <w:t>Card</w:t>
            </w:r>
          </w:p>
        </w:tc>
        <w:tc>
          <w:tcPr>
            <w:tcW w:type="dxa" w:w="3572"/>
            <w:shd w:val="clear" w:color="auto" w:fill="E8E9F5"/>
          </w:tcPr>
          <w:p>
            <w:r/>
            <w:r>
              <w:rPr>
                <w:b/>
                <w:sz w:val="18"/>
              </w:rPr>
              <w:t>Per the terms (7.1, 7.2, 7.3)</w:t>
            </w:r>
          </w:p>
        </w:tc>
      </w:tr>
      <w:tr>
        <w:tc>
          <w:tcPr>
            <w:tcW w:type="dxa" w:w="5953"/>
          </w:tcPr>
          <w:p>
            <w:r/>
            <w:r>
              <w:rPr>
                <w:sz w:val="18"/>
              </w:rPr>
              <w:t>The rent asked on arrival is higher than in the listing</w:t>
            </w:r>
          </w:p>
        </w:tc>
        <w:tc>
          <w:tcPr>
            <w:tcW w:type="dxa" w:w="3572"/>
          </w:tcPr>
          <w:p>
            <w:r/>
            <w:r>
              <w:rPr>
                <w:sz w:val="18"/>
              </w:rPr>
              <w:t>Minor deficiency</w:t>
            </w:r>
          </w:p>
        </w:tc>
      </w:tr>
      <w:tr>
        <w:tc>
          <w:tcPr>
            <w:tcW w:type="dxa" w:w="5953"/>
          </w:tcPr>
          <w:p>
            <w:r/>
            <w:r>
              <w:rPr>
                <w:sz w:val="18"/>
              </w:rPr>
              <w:t>The landlord lives in the flat</w:t>
            </w:r>
          </w:p>
        </w:tc>
        <w:tc>
          <w:tcPr>
            <w:tcW w:type="dxa" w:w="3572"/>
          </w:tcPr>
          <w:p>
            <w:r/>
            <w:r>
              <w:rPr>
                <w:sz w:val="18"/>
              </w:rPr>
              <w:t>Minor deficiency</w:t>
            </w:r>
          </w:p>
        </w:tc>
      </w:tr>
      <w:tr>
        <w:tc>
          <w:tcPr>
            <w:tcW w:type="dxa" w:w="5953"/>
          </w:tcPr>
          <w:p>
            <w:r/>
            <w:r>
              <w:rPr>
                <w:sz w:val="18"/>
              </w:rPr>
              <w:t>Mould in the bathroom</w:t>
            </w:r>
          </w:p>
        </w:tc>
        <w:tc>
          <w:tcPr>
            <w:tcW w:type="dxa" w:w="3572"/>
          </w:tcPr>
          <w:p>
            <w:r/>
            <w:r>
              <w:rPr>
                <w:sz w:val="18"/>
              </w:rPr>
              <w:t>Minor deficiency</w:t>
            </w:r>
          </w:p>
        </w:tc>
      </w:tr>
      <w:tr>
        <w:tc>
          <w:tcPr>
            <w:tcW w:type="dxa" w:w="5953"/>
          </w:tcPr>
          <w:p>
            <w:r/>
            <w:r>
              <w:rPr>
                <w:sz w:val="18"/>
              </w:rPr>
              <w:t>Bedbugs</w:t>
            </w:r>
          </w:p>
        </w:tc>
        <w:tc>
          <w:tcPr>
            <w:tcW w:type="dxa" w:w="3572"/>
          </w:tcPr>
          <w:p>
            <w:r/>
            <w:r>
              <w:rPr>
                <w:sz w:val="18"/>
              </w:rPr>
              <w:t>Significant: can cancel</w:t>
            </w:r>
          </w:p>
        </w:tc>
      </w:tr>
      <w:tr>
        <w:tc>
          <w:tcPr>
            <w:tcW w:type="dxa" w:w="5953"/>
          </w:tcPr>
          <w:p>
            <w:r/>
            <w:r>
              <w:rPr>
                <w:sz w:val="18"/>
              </w:rPr>
              <w:t>The listed washing machine doesn't exist</w:t>
            </w:r>
          </w:p>
        </w:tc>
        <w:tc>
          <w:tcPr>
            <w:tcW w:type="dxa" w:w="3572"/>
          </w:tcPr>
          <w:p>
            <w:r/>
            <w:r>
              <w:rPr>
                <w:sz w:val="18"/>
              </w:rPr>
              <w:t>Minor deficiency</w:t>
            </w:r>
          </w:p>
        </w:tc>
      </w:tr>
      <w:tr>
        <w:tc>
          <w:tcPr>
            <w:tcW w:type="dxa" w:w="5953"/>
          </w:tcPr>
          <w:p>
            <w:r/>
            <w:r>
              <w:rPr>
                <w:sz w:val="18"/>
              </w:rPr>
              <w:t>The entrance door doesn't lock</w:t>
            </w:r>
          </w:p>
        </w:tc>
        <w:tc>
          <w:tcPr>
            <w:tcW w:type="dxa" w:w="3572"/>
          </w:tcPr>
          <w:p>
            <w:r/>
            <w:r>
              <w:rPr>
                <w:sz w:val="18"/>
              </w:rPr>
              <w:t>Significant: can cancel</w:t>
            </w:r>
          </w:p>
        </w:tc>
      </w:tr>
      <w:tr>
        <w:tc>
          <w:tcPr>
            <w:tcW w:type="dxa" w:w="5953"/>
          </w:tcPr>
          <w:p>
            <w:r/>
            <w:r>
              <w:rPr>
                <w:sz w:val="18"/>
              </w:rPr>
              <w:t>Noisy works in the building</w:t>
            </w:r>
          </w:p>
        </w:tc>
        <w:tc>
          <w:tcPr>
            <w:tcW w:type="dxa" w:w="3572"/>
          </w:tcPr>
          <w:p>
            <w:r/>
            <w:r>
              <w:rPr>
                <w:sz w:val="18"/>
              </w:rPr>
              <w:t>Minor deficiency</w:t>
            </w:r>
          </w:p>
        </w:tc>
      </w:tr>
      <w:tr>
        <w:tc>
          <w:tcPr>
            <w:tcW w:type="dxa" w:w="5953"/>
          </w:tcPr>
          <w:p>
            <w:r/>
            <w:r>
              <w:rPr>
                <w:sz w:val="18"/>
              </w:rPr>
              <w:t>You're given another room than the one booked</w:t>
            </w:r>
          </w:p>
        </w:tc>
        <w:tc>
          <w:tcPr>
            <w:tcW w:type="dxa" w:w="3572"/>
          </w:tcPr>
          <w:p>
            <w:r/>
            <w:r>
              <w:rPr>
                <w:sz w:val="18"/>
              </w:rPr>
              <w:t>Significant: can cancel</w:t>
            </w:r>
          </w:p>
        </w:tc>
      </w:tr>
      <w:tr>
        <w:tc>
          <w:tcPr>
            <w:tcW w:type="dxa" w:w="5953"/>
          </w:tcPr>
          <w:p>
            <w:r/>
            <w:r>
              <w:rPr>
                <w:sz w:val="18"/>
              </w:rPr>
              <w:t>"Women only" listing, a man lives in the flat</w:t>
            </w:r>
          </w:p>
        </w:tc>
        <w:tc>
          <w:tcPr>
            <w:tcW w:type="dxa" w:w="3572"/>
          </w:tcPr>
          <w:p>
            <w:r/>
            <w:r>
              <w:rPr>
                <w:sz w:val="18"/>
              </w:rPr>
              <w:t>Not refundable (7.3)</w:t>
            </w:r>
          </w:p>
        </w:tc>
      </w:tr>
      <w:tr>
        <w:tc>
          <w:tcPr>
            <w:tcW w:type="dxa" w:w="5953"/>
          </w:tcPr>
          <w:p>
            <w:r/>
            <w:r>
              <w:rPr>
                <w:sz w:val="18"/>
              </w:rPr>
              <w:t>Check-in impossible on a Sunday</w:t>
            </w:r>
          </w:p>
        </w:tc>
        <w:tc>
          <w:tcPr>
            <w:tcW w:type="dxa" w:w="3572"/>
          </w:tcPr>
          <w:p>
            <w:r/>
            <w:r>
              <w:rPr>
                <w:sz w:val="18"/>
              </w:rPr>
              <w:t>Minor deficiency</w:t>
            </w:r>
          </w:p>
        </w:tc>
      </w:tr>
    </w:tbl>
    <w:p/>
    <w:p>
      <w:pPr>
        <w:pStyle w:val="ListBullet2"/>
      </w:pPr>
      <w:r>
        <w:rPr>
          <w:i/>
          <w:color w:val="666666"/>
        </w:rPr>
        <w:t xml:space="preserve">Prompt: </w:t>
      </w:r>
      <w:r>
        <w:rPr>
          <w:i/>
          <w:color w:val="666666"/>
        </w:rPr>
        <w:t>for this one, who decides, in your view? And if you disagree?</w:t>
      </w:r>
    </w:p>
    <w:p>
      <w:pPr>
        <w:pStyle w:val="Heading1"/>
      </w:pPr>
      <w:r>
        <w:t>6 | After paying [10 min] · H4, H6</w:t>
      </w:r>
    </w:p>
    <w:p>
      <w:pPr>
        <w:pStyle w:val="ListBullet"/>
      </w:pPr>
      <w:r>
        <w:t>After you paid, did anything not go as planned?</w:t>
      </w:r>
    </w:p>
    <w:p>
      <w:pPr>
        <w:pStyle w:val="ListBullet"/>
      </w:pPr>
      <w:r>
        <w:t>Who did you turn to first? And then?</w:t>
      </w:r>
    </w:p>
    <w:p>
      <w:pPr>
        <w:pStyle w:val="ListBullet"/>
      </w:pPr>
      <w:r>
        <w:t>How long did you wait? How did you know where your request stood?</w:t>
      </w:r>
    </w:p>
    <w:p>
      <w:pPr>
        <w:pStyle w:val="ListBullet"/>
      </w:pPr>
      <w:r>
        <w:t>Is there someone, at Spotahome or elsewhere, who helped you? What did they do that the written rules didn't?</w:t>
      </w:r>
    </w:p>
    <w:p>
      <w:pPr>
        <w:pStyle w:val="ListBullet2"/>
      </w:pPr>
      <w:r>
        <w:rPr>
          <w:i/>
          <w:color w:val="666666"/>
        </w:rPr>
        <w:t xml:space="preserve">Relances : </w:t>
      </w:r>
      <w:r>
        <w:rPr>
          <w:i/>
          <w:color w:val="666666"/>
        </w:rPr>
        <w:t>public review, bank, consumer association, the company's social media?</w:t>
      </w:r>
    </w:p>
    <w:p>
      <w:r>
        <w:rPr>
          <w:b/>
          <w:i w:val="0"/>
          <w:color w:val="CC0000"/>
        </w:rPr>
        <w:t>*CHECK THE TIMING: if the interview runs over, go straight to the debrief.</w:t>
      </w:r>
    </w:p>
    <w:p>
      <w:pPr>
        <w:pStyle w:val="Heading1"/>
      </w:pPr>
      <w:r>
        <w:t>7 | Final debrief [5 min]</w:t>
      </w:r>
    </w:p>
    <w:p>
      <w:pPr>
        <w:pStyle w:val="ListBullet"/>
      </w:pPr>
      <w:r>
        <w:t>If you had to sum up this rental in 3 words, which would you choose?</w:t>
      </w:r>
    </w:p>
    <w:p>
      <w:pPr>
        <w:pStyle w:val="ListBullet"/>
      </w:pPr>
      <w:r>
        <w:t>On a scale of 1 to 10, where 1 means "I'd never book without visiting again" and 10 "I'd do it again tomorrow", where are you? Why?</w:t>
      </w:r>
    </w:p>
    <w:p>
      <w:pPr>
        <w:pStyle w:val="ListBullet"/>
      </w:pPr>
      <w:r>
        <w:t>If you did it again, what would you do differently?</w:t>
      </w:r>
    </w:p>
    <w:p>
      <w:pPr>
        <w:pStyle w:val="ListBullet"/>
      </w:pPr>
      <w:r>
        <w:t>Is there anything we haven't talked about that matters to you?</w:t>
      </w:r>
    </w:p>
    <w:p>
      <w:r>
        <w:rPr>
          <w:b w:val="0"/>
          <w:i/>
          <w:color w:val="4B82DE"/>
        </w:rPr>
        <w:t>"Thank you very much for your time. I'll send you a short summary if you'd like."</w:t>
      </w:r>
    </w:p>
    <w:p>
      <w:r>
        <w:rPr>
          <w:b/>
          <w:i w:val="0"/>
          <w:color w:val="00A889"/>
        </w:rPr>
        <w:t>→ Stop the recording</w:t>
      </w:r>
    </w:p>
    <w:p>
      <w:r>
        <w:br w:type="page"/>
      </w:r>
    </w:p>
    <w:p>
      <w:pPr>
        <w:pStyle w:val="Heading1"/>
      </w:pPr>
      <w:r>
        <w:t>Appendix A | Consent form</w:t>
      </w:r>
    </w:p>
    <w:p>
      <w:r>
        <w:rPr>
          <w:b w:val="0"/>
          <w:i w:val="0"/>
        </w:rPr>
        <w:t>I, the undersigned ………………………………………… agree to take part in an interview as part of personal research on remote renting, led by Mayare Ouassou.</w:t>
      </w:r>
    </w:p>
    <w:p>
      <w:pPr>
        <w:pStyle w:val="ListBullet"/>
      </w:pPr>
      <w:r>
        <w:t>The interview lasts about 60 minutes and is audio-recorded.</w:t>
      </w:r>
    </w:p>
    <w:p>
      <w:pPr>
        <w:pStyle w:val="ListBullet"/>
      </w:pPr>
      <w:r>
        <w:t>What I say will be anonymised: no name and no booking reference will be published.</w:t>
      </w:r>
    </w:p>
    <w:p>
      <w:pPr>
        <w:pStyle w:val="ListBullet"/>
      </w:pPr>
      <w:r>
        <w:t>The recording will be deleted six months after the analysis.</w:t>
      </w:r>
    </w:p>
    <w:p>
      <w:pPr>
        <w:pStyle w:val="ListBullet"/>
      </w:pPr>
      <w:r>
        <w:t>I can stop the interview at any time, without giving a reason.</w:t>
      </w:r>
    </w:p>
    <w:p>
      <w:r>
        <w:rPr>
          <w:b w:val="0"/>
          <w:i w:val="0"/>
        </w:rPr>
        <w:t>Date: ……………………        Signature: ……………………</w:t>
      </w:r>
    </w:p>
    <w:p>
      <w:pPr>
        <w:pStyle w:val="Heading1"/>
      </w:pPr>
      <w:r>
        <w:t>Appendix B | Analysis plan</w:t>
      </w:r>
    </w:p>
    <w:p>
      <w:pPr>
        <w:pStyle w:val="ListBullet"/>
      </w:pPr>
      <w:r>
        <w:t>Full, anonymised transcripts.</w:t>
      </w:r>
    </w:p>
    <w:p>
      <w:pPr>
        <w:pStyle w:val="ListBullet"/>
      </w:pPr>
      <w:r>
        <w:t>Coding with the netnography grid (26 codes), to cross what people write in public with what they tell in private.</w:t>
      </w:r>
    </w:p>
    <w:p>
      <w:pPr>
        <w:pStyle w:val="ListBullet"/>
      </w:pPr>
      <w:r>
        <w:t>Card sort: gap between participants' and the terms' qualification, card by card.</w:t>
      </w:r>
    </w:p>
    <w:p>
      <w:pPr>
        <w:pStyle w:val="ListBullet"/>
      </w:pPr>
      <w:r>
        <w:t>Amount estimated before and after the payment breakdown: average gap in euros.</w:t>
      </w:r>
    </w:p>
    <w:p>
      <w:pPr>
        <w:keepNext/>
      </w:pPr>
      <w:r>
        <w:rPr>
          <w:b w:val="0"/>
          <w:i w:val="0"/>
        </w:rPr>
        <w:t>What would confirm, or not, each hypothesis:</w:t>
      </w:r>
    </w:p>
    <w:p>
      <w:pPr>
        <w:pStyle w:val="ListBullet"/>
      </w:pPr>
      <w:r>
        <w:rPr>
          <w:b/>
          <w:i w:val="0"/>
        </w:rPr>
        <w:t xml:space="preserve">H1 </w:t>
      </w:r>
      <w:r>
        <w:rPr>
          <w:b w:val="0"/>
          <w:i w:val="0"/>
        </w:rPr>
        <w:t>confirmed if most underestimate the total by more than 20%; refuted if estimates land within 10%.</w:t>
      </w:r>
    </w:p>
    <w:p>
      <w:pPr>
        <w:pStyle w:val="ListBullet"/>
      </w:pPr>
      <w:r>
        <w:rPr>
          <w:b/>
          <w:i w:val="0"/>
        </w:rPr>
        <w:t xml:space="preserve">H2 </w:t>
      </w:r>
      <w:r>
        <w:rPr>
          <w:b w:val="0"/>
          <w:i w:val="0"/>
        </w:rPr>
        <w:t>confirmed if "Verified" is described as a recent visit; refuted if remote, old checks are known.</w:t>
      </w:r>
    </w:p>
    <w:p>
      <w:pPr>
        <w:pStyle w:val="ListBullet"/>
      </w:pPr>
      <w:r>
        <w:rPr>
          <w:b/>
          <w:i w:val="0"/>
        </w:rPr>
        <w:t xml:space="preserve">H3 </w:t>
      </w:r>
      <w:r>
        <w:rPr>
          <w:b w:val="0"/>
          <w:i w:val="0"/>
        </w:rPr>
        <w:t>confirmed if more than half the cards are sorted differently from the terms; refuted if the sorting matches the terms.</w:t>
      </w:r>
    </w:p>
    <w:p>
      <w:pPr>
        <w:pStyle w:val="ListBullet"/>
      </w:pPr>
      <w:r>
        <w:rPr>
          <w:b/>
          <w:i w:val="0"/>
        </w:rPr>
        <w:t xml:space="preserve">H4 </w:t>
      </w:r>
      <w:r>
        <w:rPr>
          <w:b w:val="0"/>
          <w:i w:val="0"/>
        </w:rPr>
        <w:t>confirmed if participants in a dispute cite a workaround; refuted if official support was enough.</w:t>
      </w:r>
    </w:p>
    <w:p>
      <w:pPr>
        <w:pStyle w:val="ListBullet"/>
      </w:pPr>
      <w:r>
        <w:rPr>
          <w:b/>
          <w:i w:val="0"/>
        </w:rPr>
        <w:t xml:space="preserve">H5 </w:t>
      </w:r>
      <w:r>
        <w:rPr>
          <w:b w:val="0"/>
          <w:i w:val="0"/>
        </w:rPr>
        <w:t>confirmed if requests sent out of fear, without preference; refuted if requests chosen and ranked.</w:t>
      </w:r>
    </w:p>
    <w:p>
      <w:pPr>
        <w:pStyle w:val="ListBullet"/>
      </w:pPr>
      <w:r>
        <w:rPr>
          <w:b/>
          <w:i w:val="0"/>
        </w:rPr>
        <w:t xml:space="preserve">H6 </w:t>
      </w:r>
      <w:r>
        <w:rPr>
          <w:b w:val="0"/>
          <w:i w:val="0"/>
        </w:rPr>
        <w:t>confirmed if a first name comes back in stories of resolution; refuted if written guarantees are cited first.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66666"/>
        <w:sz w:val="18"/>
      </w:rPr>
      <w:t>Spotahome: Booking without visiting · Interviews</w:t>
    </w:r>
  </w:p>
  <w:p>
    <w:r>
      <w:rPr>
        <w:color w:val="666666"/>
        <w:sz w:val="16"/>
      </w:rPr>
      <w:t>Working document. Personal project by Mayare Ouassou, not commissioned by Spotahome.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Calibri" w:hAnsi="Calibri" w:eastAsia="Calibri"/>
      <w:color w:val="1A1A1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80"/>
      <w:outlineLvl w:val="0"/>
    </w:pPr>
    <w:rPr>
      <w:rFonts w:eastAsiaTheme="majorEastAsia" w:ascii="Calibri" w:hAnsi="Calibri" w:cs="Calibri"/>
      <w:b/>
      <w:bCs/>
      <w:i w:val="0"/>
      <w:color w:val="2D4DC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eastAsiaTheme="majorEastAsia" w:ascii="Calibri" w:hAnsi="Calibri" w:cs="Calibri"/>
      <w:b w:val="0"/>
      <w:bCs/>
      <w:i w:val="0"/>
      <w:color w:val="9B999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eastAsiaTheme="majorEastAsia" w:ascii="Calibri" w:hAnsi="Calibri" w:cs="Calibri"/>
      <w:b/>
      <w:bCs/>
      <w:i w:val="0"/>
      <w:color w:val="1A1A1A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  <w:rPr>
      <w:rFonts w:ascii="Calibri" w:hAnsi="Calibri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40"/>
      <w:contextualSpacing/>
    </w:pPr>
    <w:rPr>
      <w:rFonts w:ascii="Calibri" w:hAnsi="Calibri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40"/>
      <w:contextualSpacing/>
    </w:pPr>
    <w:rPr>
      <w:rFonts w:ascii="Calibri" w:hAnsi="Calibri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Mayare Ouassou</dc:creator>
  <cp:keywords/>
  <dc:description>generated by python-docx</dc:description>
  <cp:lastModifiedBy>Mayare Ouassou</cp:lastModifiedBy>
  <cp:revision>1</cp:revision>
  <dcterms:created xsi:type="dcterms:W3CDTF">2013-12-23T23:15:00Z</dcterms:created>
  <dcterms:modified xsi:type="dcterms:W3CDTF">2013-12-23T23:15:00Z</dcterms:modified>
  <cp:category/>
</cp:coreProperties>
</file>